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jc w:val="center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基于 VizDoom 的 FPS 智能体实战</w:t>
      </w: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核心考察点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：卷积神经网络 (CNN) 视觉特征提取、循环神经网络 (LSTM) 时序记忆处理、PPO/DQN 算法的工程实现、奖励函数设计 (Reward Shaping) 以及 Docker 容器化交付能力。</w:t>
      </w:r>
    </w:p>
    <w:p w14:paraId="00000004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一、 任务内容</w:t>
      </w:r>
      <w:bookmarkStart w:id="0" w:name="_GoBack"/>
      <w:bookmarkEnd w:id="0"/>
    </w:p>
    <w:p w14:paraId="000000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本次作业要求每位同学完成一个完整的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端到端强化学习系统</w:t>
      </w:r>
      <w:r>
        <w:rPr>
          <w:rFonts w:hint="eastAsia" w:ascii="微软雅黑" w:hAnsi="微软雅黑" w:eastAsia="微软雅黑" w:cs="微软雅黑"/>
          <w:color w:val="1F1F1F"/>
          <w:rtl w:val="0"/>
        </w:rPr>
        <w:t>，从原始图像输入到智能决策输出，最终交付一个能够在复杂迷宫中生存并击杀敌人的 AI 模型。</w:t>
      </w:r>
    </w:p>
    <w:p w14:paraId="00000006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核心任务：构建具备“视觉+记忆”能力的 FPS 智能体</w:t>
      </w:r>
    </w:p>
    <w:p w14:paraId="00000007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1. 环境构建与数据流 (Environment &amp; Data Pipeline)</w:t>
      </w:r>
    </w:p>
    <w:p w14:paraId="0000000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环境封装 (Gym Wrapper)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</w:t>
      </w:r>
    </w:p>
    <w:p w14:paraId="00000009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编写适配器类，将 VizDoom 的底层 C++ 接口封装为标准的 Gym/Gymnasium 接口（reset(), step()）。</w:t>
      </w:r>
    </w:p>
    <w:p w14:paraId="0000000A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数据清洗</w:t>
      </w:r>
      <w:r>
        <w:rPr>
          <w:rFonts w:hint="eastAsia" w:ascii="微软雅黑" w:hAnsi="微软雅黑" w:eastAsia="微软雅黑" w:cs="微软雅黑"/>
          <w:color w:val="1F1F1F"/>
          <w:rtl w:val="0"/>
        </w:rPr>
        <w:t>：实现图像预处理流水线，将原始 320x240 RGB 屏幕图像裁剪、灰度化、降采样至 84x84 单通道张量。</w:t>
      </w:r>
    </w:p>
    <w:p w14:paraId="0000000B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动作空间映射</w:t>
      </w:r>
      <w:r>
        <w:rPr>
          <w:rFonts w:hint="eastAsia" w:ascii="微软雅黑" w:hAnsi="微软雅黑" w:eastAsia="微软雅黑" w:cs="微软雅黑"/>
          <w:color w:val="1F1F1F"/>
          <w:rtl w:val="0"/>
        </w:rPr>
        <w:t>：将离散动作（如：[0,0,1]）映射为游戏内的具体指令（如：TURN_LEFT）。</w:t>
      </w:r>
    </w:p>
    <w:p w14:paraId="0000000C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2. 网络架构设计 (Model Architecture)</w:t>
      </w:r>
    </w:p>
    <w:p w14:paraId="0000000D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视觉感知层 (CNN)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</w:t>
      </w:r>
    </w:p>
    <w:p w14:paraId="0000000E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设计并实现基于 CNN 的特征提取器（推荐参考 NatureCNN 或 ImpalaCNN 结构），从预处理后的图像中提取空间特征。</w:t>
      </w:r>
    </w:p>
    <w:p w14:paraId="0000000F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时序记忆层 (LSTM/GRU)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</w:t>
      </w:r>
    </w:p>
    <w:p w14:paraId="00000010">
      <w:pPr>
        <w:numPr>
          <w:ilvl w:val="1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强制要求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：在全连接层前必须引入 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RNN (LSTM 或 GRU)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单元，用于处理 POMDP（部分可观测）问题。</w:t>
      </w:r>
    </w:p>
    <w:p w14:paraId="00000011">
      <w:pPr>
        <w:numPr>
          <w:ilvl w:val="1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状态管理</w:t>
      </w:r>
      <w:r>
        <w:rPr>
          <w:rFonts w:hint="eastAsia" w:ascii="微软雅黑" w:hAnsi="微软雅黑" w:eastAsia="微软雅黑" w:cs="微软雅黑"/>
          <w:color w:val="1F1F1F"/>
          <w:rtl w:val="0"/>
        </w:rPr>
        <w:t>：在训练循环中正确处理 Hidden State 的初始化与传递，确保智能体能“记住”刚才看到的敌人或物资。</w:t>
      </w:r>
    </w:p>
    <w:p w14:paraId="00000012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3. 策略训练与算法实现 (Training &amp; Algorithm)</w:t>
      </w:r>
    </w:p>
    <w:p w14:paraId="00000013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场景指定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：训练必须在 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Deathmatch (死斗模式)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或 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Health Gathering Supreme (迷宫寻宝)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复杂场景下进行。</w:t>
      </w:r>
    </w:p>
    <w:p w14:paraId="00000014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功能需求 1：算法实现</w:t>
      </w:r>
      <w:r>
        <w:rPr>
          <w:rFonts w:hint="eastAsia" w:ascii="微软雅黑" w:hAnsi="微软雅黑" w:eastAsia="微软雅黑" w:cs="微软雅黑"/>
          <w:color w:val="1F1F1F"/>
          <w:rtl w:val="0"/>
        </w:rPr>
        <w:t>。基于 PyTorch 实现 PPO (Proximal Policy Optimization) 或 Dueling DQN 算法。</w:t>
      </w:r>
    </w:p>
    <w:p w14:paraId="00000015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功能需求 2：奖励函数设计 (Reward Engineering)</w:t>
      </w:r>
      <w:r>
        <w:rPr>
          <w:rFonts w:hint="eastAsia" w:ascii="微软雅黑" w:hAnsi="微软雅黑" w:eastAsia="微软雅黑" w:cs="微软雅黑"/>
          <w:color w:val="1F1F1F"/>
          <w:rtl w:val="0"/>
        </w:rPr>
        <w:t>。</w:t>
      </w:r>
    </w:p>
    <w:p w14:paraId="00000016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设计合理的稠密奖励（Shaping Reward），解决稀疏奖励导致的难以收敛问题。</w:t>
      </w:r>
    </w:p>
    <w:p w14:paraId="00000017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70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/>
          <w:iCs/>
          <w:color w:val="1F1F1F"/>
          <w:rtl w:val="0"/>
        </w:rPr>
        <w:t>示例</w:t>
      </w:r>
      <w:r>
        <w:rPr>
          <w:rFonts w:hint="eastAsia" w:ascii="微软雅黑" w:hAnsi="微软雅黑" w:eastAsia="微软雅黑" w:cs="微软雅黑"/>
          <w:color w:val="1F1F1F"/>
          <w:rtl w:val="0"/>
        </w:rPr>
        <w:t>：除了击杀奖励外，需设计“移动奖励”（防止蹲坑）、“拾取奖励”或“朝向敌人奖励”。</w:t>
      </w:r>
    </w:p>
    <w:p w14:paraId="00000018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4. 系统工程与可视化 (System &amp; Visualization)</w:t>
      </w:r>
    </w:p>
    <w:p w14:paraId="00000019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训练监控</w:t>
      </w:r>
      <w:r>
        <w:rPr>
          <w:rFonts w:hint="eastAsia" w:ascii="微软雅黑" w:hAnsi="微软雅黑" w:eastAsia="微软雅黑" w:cs="微软雅黑"/>
          <w:color w:val="1F1F1F"/>
          <w:rtl w:val="0"/>
        </w:rPr>
        <w:t>：打通 TensorBoard 或 WandB，实时记录并展示 Reward Mean (平均奖励)、Value Loss、Entropy (策略熵) 等关键指标曲线。</w:t>
      </w:r>
    </w:p>
    <w:p w14:paraId="0000001A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模型持久化</w:t>
      </w:r>
      <w:r>
        <w:rPr>
          <w:rFonts w:hint="eastAsia" w:ascii="微软雅黑" w:hAnsi="微软雅黑" w:eastAsia="微软雅黑" w:cs="微软雅黑"/>
          <w:color w:val="1F1F1F"/>
          <w:rtl w:val="0"/>
        </w:rPr>
        <w:t>：实现自动 Checkpoint 机制，每隔固定 Episode 保存模型权重，并支持从断点恢复训练。</w:t>
      </w:r>
    </w:p>
    <w:p w14:paraId="0000001B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结果可视化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：编写评估脚本，加载训练好的模型，自动录制并保存一段 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MP4 格式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的第一人称战斗回放视频。</w:t>
      </w:r>
    </w:p>
    <w:p w14:paraId="20B074F8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6AFE8DA6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10A54F77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43472DB4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0733A377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6CDF00D1"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微软雅黑" w:hAnsi="微软雅黑" w:eastAsia="微软雅黑" w:cs="微软雅黑"/>
          <w:color w:val="1F1F1F"/>
          <w:rtl w:val="0"/>
        </w:rPr>
      </w:pPr>
    </w:p>
    <w:p w14:paraId="0000001C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二、 评分标准 (Total: 100%)</w:t>
      </w:r>
    </w:p>
    <w:p w14:paraId="0000001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本次作业侧重于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系统的完整性</w:t>
      </w:r>
      <w:r>
        <w:rPr>
          <w:rFonts w:hint="eastAsia" w:ascii="微软雅黑" w:hAnsi="微软雅黑" w:eastAsia="微软雅黑" w:cs="微软雅黑"/>
          <w:color w:val="1F1F1F"/>
          <w:rtl w:val="0"/>
        </w:rPr>
        <w:t>、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算法的深度</w:t>
      </w:r>
      <w:r>
        <w:rPr>
          <w:rFonts w:hint="eastAsia" w:ascii="微软雅黑" w:hAnsi="微软雅黑" w:eastAsia="微软雅黑" w:cs="微软雅黑"/>
          <w:color w:val="1F1F1F"/>
          <w:rtl w:val="0"/>
        </w:rPr>
        <w:t>和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工程化落地能力</w:t>
      </w:r>
      <w:r>
        <w:rPr>
          <w:rFonts w:hint="eastAsia" w:ascii="微软雅黑" w:hAnsi="微软雅黑" w:eastAsia="微软雅黑" w:cs="微软雅黑"/>
          <w:color w:val="1F1F1F"/>
          <w:rtl w:val="0"/>
        </w:rPr>
        <w:t>。</w:t>
      </w:r>
    </w:p>
    <w:tbl>
      <w:tblPr>
        <w:tblStyle w:val="13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3D4A6680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维度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占比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详细说明</w:t>
            </w:r>
          </w:p>
        </w:tc>
      </w:tr>
      <w:tr w14:paraId="5924914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功能完成度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  <w:lang w:val="en-US" w:eastAsia="zh-CN"/>
              </w:rPr>
              <w:t>8</w:t>
            </w: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0%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完成从环境封装到模型收敛的全流程；智能体在指定场景下表现出显著优于随机策略的智能（如主动寻路、瞄准）。</w:t>
            </w:r>
          </w:p>
        </w:tc>
      </w:tr>
      <w:tr w14:paraId="15F045F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技术深度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0%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核心考点</w:t>
            </w: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：成功引入 LSTM/GRU 并在实验报告中通过对比实验（Ablation Study）证明其对生存率的提升；奖励函数设计逻辑严密。</w:t>
            </w:r>
          </w:p>
        </w:tc>
      </w:tr>
      <w:tr w14:paraId="68129B35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工程质量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%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代码结构清晰（网络、算法、环境解耦）；显存管理合理（无内存泄漏）；Docker 镜像构建规范。</w:t>
            </w:r>
          </w:p>
        </w:tc>
      </w:tr>
      <w:tr w14:paraId="7EA4FBE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1F1F1F"/>
                <w:sz w:val="21"/>
                <w:szCs w:val="21"/>
                <w:shd w:val="clear" w:fill="auto"/>
                <w:rtl w:val="0"/>
              </w:rPr>
              <w:t>文档与分析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%</w:t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top"/>
          </w:tcPr>
          <w:p w14:paraId="000000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20" w:after="120" w:line="275" w:lineRule="auto"/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</w:rPr>
            </w:pPr>
            <w:r>
              <w:rPr>
                <w:rFonts w:hint="eastAsia" w:ascii="微软雅黑" w:hAnsi="微软雅黑" w:eastAsia="微软雅黑" w:cs="微软雅黑"/>
                <w:color w:val="1F1F1F"/>
                <w:sz w:val="21"/>
                <w:szCs w:val="21"/>
                <w:shd w:val="clear" w:fill="auto"/>
                <w:rtl w:val="0"/>
              </w:rPr>
              <w:t>实验报告逻辑清晰，能解释训练曲线的波动原因；对“Bad Case”（失败案例）有深入的归因分析。</w:t>
            </w:r>
          </w:p>
        </w:tc>
      </w:tr>
    </w:tbl>
    <w:p w14:paraId="0000002D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8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三、 交付与验收标准</w:t>
      </w:r>
    </w:p>
    <w:p w14:paraId="0000002E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1. 交付物格式</w:t>
      </w:r>
    </w:p>
    <w:p w14:paraId="0000002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请提交一个完整的工程文件夹（压缩包），命名格式：学号_姓名_VizDoom_Project.zip。</w:t>
      </w:r>
    </w:p>
    <w:p w14:paraId="00000030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2. 验收标准</w:t>
      </w:r>
    </w:p>
    <w:p w14:paraId="0000003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微软雅黑" w:hAnsi="微软雅黑" w:eastAsia="微软雅黑" w:cs="微软雅黑"/>
          <w:color w:val="444746"/>
          <w:shd w:val="clear" w:fill="F0F4F9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助教将使用以下命令进行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黑盒测试</w:t>
      </w:r>
      <w:r>
        <w:rPr>
          <w:rFonts w:hint="eastAsia" w:ascii="微软雅黑" w:hAnsi="微软雅黑" w:eastAsia="微软雅黑" w:cs="微软雅黑"/>
          <w:color w:val="1F1F1F"/>
          <w:rtl w:val="0"/>
        </w:rPr>
        <w:t>，请确保你的环境符合标准：</w:t>
      </w:r>
    </w:p>
    <w:p w14:paraId="0000003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微软雅黑" w:hAnsi="微软雅黑" w:eastAsia="微软雅黑" w:cs="微软雅黑"/>
          <w:color w:val="1F1F1F"/>
          <w:shd w:val="clear" w:fill="F0F4F9"/>
        </w:rPr>
      </w:pPr>
      <w:r>
        <w:rPr>
          <w:rFonts w:hint="eastAsia" w:ascii="微软雅黑" w:hAnsi="微软雅黑" w:eastAsia="微软雅黑" w:cs="微软雅黑"/>
          <w:i w:val="0"/>
          <w:iCs w:val="0"/>
          <w:color w:val="1967D2"/>
          <w:sz w:val="20"/>
          <w:szCs w:val="20"/>
          <w:shd w:val="clear" w:fill="F0F4F9"/>
          <w:rtl w:val="0"/>
        </w:rPr>
        <w:t>cd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t xml:space="preserve"> your_project_folder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olor w:val="5F6368"/>
          <w:sz w:val="20"/>
          <w:szCs w:val="20"/>
          <w:shd w:val="clear" w:fill="F0F4F9"/>
          <w:rtl w:val="0"/>
        </w:rPr>
        <w:t># 1. 构建镜像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br w:type="textWrapping"/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t>docker build -t vizdoom_final_submission .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olor w:val="5F6368"/>
          <w:sz w:val="20"/>
          <w:szCs w:val="20"/>
          <w:shd w:val="clear" w:fill="F0F4F9"/>
          <w:rtl w:val="0"/>
        </w:rPr>
        <w:t># 2. 运行评估脚本 (需支持 GPU)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br w:type="textWrapping"/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t>docker run --gpus all -v $(</w:t>
      </w:r>
      <w:r>
        <w:rPr>
          <w:rFonts w:hint="eastAsia" w:ascii="微软雅黑" w:hAnsi="微软雅黑" w:eastAsia="微软雅黑" w:cs="微软雅黑"/>
          <w:i w:val="0"/>
          <w:iCs w:val="0"/>
          <w:color w:val="1967D2"/>
          <w:sz w:val="20"/>
          <w:szCs w:val="20"/>
          <w:shd w:val="clear" w:fill="F0F4F9"/>
          <w:rtl w:val="0"/>
        </w:rPr>
        <w:t>pwd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t>)/outputs:/app/outputs vizdoom_final_submission python evaluate.py</w:t>
      </w:r>
      <w:r>
        <w:rPr>
          <w:rFonts w:hint="eastAsia" w:ascii="微软雅黑" w:hAnsi="微软雅黑" w:eastAsia="微软雅黑" w:cs="微软雅黑"/>
          <w:color w:val="1F1F1F"/>
          <w:shd w:val="clear" w:fill="F0F4F9"/>
          <w:rtl w:val="0"/>
        </w:rPr>
        <w:br w:type="textWrapping"/>
      </w:r>
    </w:p>
    <w:p w14:paraId="00000037"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运行验收</w:t>
      </w:r>
      <w:r>
        <w:rPr>
          <w:rFonts w:hint="eastAsia" w:ascii="微软雅黑" w:hAnsi="微软雅黑" w:eastAsia="微软雅黑" w:cs="微软雅黑"/>
          <w:color w:val="1F1F1F"/>
          <w:rtl w:val="0"/>
        </w:rPr>
        <w:t>：运行上述命令后，程序应不报错，并在控制台输出平均得分。</w:t>
      </w:r>
    </w:p>
    <w:p w14:paraId="00000038"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结果验收</w:t>
      </w:r>
      <w:r>
        <w:rPr>
          <w:rFonts w:hint="eastAsia" w:ascii="微软雅黑" w:hAnsi="微软雅黑" w:eastAsia="微软雅黑" w:cs="微软雅黑"/>
          <w:color w:val="1F1F1F"/>
          <w:rtl w:val="0"/>
        </w:rPr>
        <w:t>：运行结束后，宿主机的 outputs 文件夹下应生成至少一个 .mp4 战斗回放视频和一份 eval_log.txt。</w:t>
      </w:r>
    </w:p>
    <w:p w14:paraId="00000039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微软雅黑" w:hAnsi="微软雅黑" w:eastAsia="微软雅黑" w:cs="微软雅黑"/>
          <w:color w:val="1F1F1F"/>
        </w:rPr>
      </w:pPr>
      <w:r>
        <w:rPr>
          <w:rFonts w:hint="eastAsia" w:ascii="微软雅黑" w:hAnsi="微软雅黑" w:eastAsia="微软雅黑" w:cs="微软雅黑"/>
          <w:color w:val="1F1F1F"/>
          <w:rtl w:val="0"/>
        </w:rPr>
        <w:t>3. 特别说明</w:t>
      </w:r>
    </w:p>
    <w:p w14:paraId="0000003B"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依赖管理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：Dockerfile 中必须包含项目所需的所有系统依赖（如 libboost, cmake 等）和 Python 库依赖，</w:t>
      </w: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禁止</w:t>
      </w:r>
      <w:r>
        <w:rPr>
          <w:rFonts w:hint="eastAsia" w:ascii="微软雅黑" w:hAnsi="微软雅黑" w:eastAsia="微软雅黑" w:cs="微软雅黑"/>
          <w:color w:val="1F1F1F"/>
          <w:rtl w:val="0"/>
        </w:rPr>
        <w:t>要求助教手动安装任何环境。</w:t>
      </w:r>
    </w:p>
    <w:p w14:paraId="0000003C"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1F1F1F"/>
          <w:rtl w:val="0"/>
        </w:rPr>
        <w:t>硬件适配</w:t>
      </w:r>
      <w:r>
        <w:rPr>
          <w:rFonts w:hint="eastAsia" w:ascii="微软雅黑" w:hAnsi="微软雅黑" w:eastAsia="微软雅黑" w:cs="微软雅黑"/>
          <w:color w:val="1F1F1F"/>
          <w:rtl w:val="0"/>
        </w:rPr>
        <w:t xml:space="preserve"> ：代码需包含 device = "cuda" if torch.cuda.is_available() else "cpu" 逻辑，具备在不同硬件上的兼容性。</w:t>
      </w: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478535F8-2C81-44D4-A860-BEA4999C8A2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EED9079F-0394-47D4-931D-1391F8CE241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E3704540-3416-498A-9E22-582FAE580A1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D0AC885C-12D8-4FD9-A8A2-EC6B1924148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EB7DCCE8-C26E-42AF-9DA5-BE0243A5F31D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944DE40A-42B8-46FF-B283-8A9675984238}"/>
  </w:font>
  <w:font w:name="Google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5557F7B6-9A69-4479-9FEE-B83D421A98A3}"/>
  </w:font>
  <w:font w:name="苹方-简">
    <w:altName w:val="宋体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AAB7B110-FDCE-40B8-A7F1-14B5DC2B06E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3F9502ED-285B-413C-B91A-994303A3A24B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0" w:fontKey="{56656063-FD96-4A5F-8787-39D4F94EC87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EE8EFC"/>
    <w:multiLevelType w:val="multilevel"/>
    <w:tmpl w:val="9AEE8EFC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DDFE4B7D"/>
    <w:multiLevelType w:val="multilevel"/>
    <w:tmpl w:val="DDFE4B7D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DF5BBFB0"/>
    <w:multiLevelType w:val="multilevel"/>
    <w:tmpl w:val="DF5BBFB0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DFFF74B4"/>
    <w:multiLevelType w:val="multilevel"/>
    <w:tmpl w:val="DFFF74B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EF5EF3A5"/>
    <w:multiLevelType w:val="multilevel"/>
    <w:tmpl w:val="EF5EF3A5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3CD6DA21"/>
    <w:multiLevelType w:val="multilevel"/>
    <w:tmpl w:val="3CD6DA21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6F9E30A7"/>
    <w:multiLevelType w:val="multilevel"/>
    <w:tmpl w:val="6F9E30A7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7DB38A4C"/>
    <w:multiLevelType w:val="multilevel"/>
    <w:tmpl w:val="7DB38A4C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7F52A1DE"/>
    <w:multiLevelType w:val="multilevel"/>
    <w:tmpl w:val="7F52A1D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7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7FF75083"/>
    <w:multiLevelType w:val="multilevel"/>
    <w:tmpl w:val="7FF75083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0"/>
  </w:num>
  <w:num w:numId="5">
    <w:abstractNumId w:val="6"/>
  </w:num>
  <w:num w:numId="6">
    <w:abstractNumId w:val="8"/>
  </w:num>
  <w:num w:numId="7">
    <w:abstractNumId w:val="3"/>
  </w:num>
  <w:num w:numId="8">
    <w:abstractNumId w:val="1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documentProtection w:enforcement="0"/>
  <w:defaultTabStop w:val="720"/>
  <w:compat>
    <w:useFELayout/>
    <w:compatSetting w:name="compatibilityMode" w:uri="http://schemas.microsoft.com/office/word" w:val="15"/>
  </w:compat>
  <w:rsids>
    <w:rsidRoot w:val="00000000"/>
    <w:rsid w:val="628B107A"/>
    <w:rsid w:val="76FB8137"/>
    <w:rsid w:val="B7F791C3"/>
    <w:rsid w:val="FE6DCB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18"/>
      <w:szCs w:val="18"/>
    </w:rPr>
  </w:style>
  <w:style w:type="paragraph" w:styleId="7">
    <w:name w:val="heading 6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bCs/>
      <w:sz w:val="16"/>
      <w:szCs w:val="16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numbering" Target="numbering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Words>1263</Words>
  <Characters>1948</Characters>
  <TotalTime>1</TotalTime>
  <ScaleCrop>false</ScaleCrop>
  <LinksUpToDate>false</LinksUpToDate>
  <CharactersWithSpaces>2109</CharactersWithSpaces>
  <Application>WPS Office_12.1.0.24034_F1E327BC-269C-435d-A152-05C5408002CA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2025-12-17T15:35:00Z</dcterms:created>
  <dc:creator>Data</dc:creator>
  <cp:lastModifiedBy>zxp</cp:lastModifiedBy>
  <dcterms:modified xsi:type="dcterms:W3CDTF">2025-12-19T10:40:04Z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5E116317CB4E637F8E5D4269C9CD4FC0_42</vt:lpwstr>
  </property>
  <property fmtid="{D5CDD505-2E9C-101B-9397-08002B2CF9AE}" pid="4" name="KSOTemplateDocerSaveRecord">
    <vt:lpwstr>eyJoZGlkIjoiNTk3MjU4ODAxMGQ3N2E5ODM5ZmNhZjY1NjRiMjMzOGEiLCJ1c2VySWQiOiI4NDY4OTE4ODUifQ==</vt:lpwstr>
  </property>
</Properties>
</file>